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D2" w:rsidRPr="00A110FF" w:rsidRDefault="00FA56D2" w:rsidP="00FA56D2">
      <w:pPr>
        <w:tabs>
          <w:tab w:val="left" w:pos="284"/>
        </w:tabs>
        <w:spacing w:after="240"/>
        <w:jc w:val="center"/>
        <w:outlineLvl w:val="0"/>
        <w:rPr>
          <w:b/>
          <w:i/>
        </w:rPr>
      </w:pPr>
      <w:bookmarkStart w:id="0" w:name="_GoBack"/>
      <w:bookmarkEnd w:id="0"/>
      <w:r w:rsidRPr="00A110FF">
        <w:rPr>
          <w:b/>
          <w:i/>
        </w:rPr>
        <w:t xml:space="preserve">Curriculum del Corso di Laurea in Ingegneria dell’Informazione </w:t>
      </w:r>
      <w:r w:rsidR="001D76BA">
        <w:rPr>
          <w:b/>
          <w:i/>
        </w:rPr>
        <w:t xml:space="preserve">- </w:t>
      </w:r>
      <w:r w:rsidRPr="00A110FF">
        <w:rPr>
          <w:b/>
          <w:i/>
        </w:rPr>
        <w:t>A.A. 2016/2017</w:t>
      </w:r>
    </w:p>
    <w:tbl>
      <w:tblPr>
        <w:tblW w:w="7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7"/>
        <w:gridCol w:w="916"/>
        <w:gridCol w:w="1570"/>
      </w:tblGrid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053038" w:rsidRDefault="00053038" w:rsidP="006E2DFE">
            <w:pPr>
              <w:spacing w:before="20" w:after="20"/>
              <w:ind w:left="62"/>
              <w:jc w:val="center"/>
              <w:outlineLvl w:val="0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 xml:space="preserve">                                              </w:t>
            </w:r>
            <w:r w:rsidR="00EB3885" w:rsidRPr="00053038">
              <w:rPr>
                <w:bCs/>
                <w:i/>
                <w:sz w:val="20"/>
              </w:rPr>
              <w:t>1° Anno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CFU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Semestre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6E2DFE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 xml:space="preserve">Analisi Matematica I  </w:t>
            </w:r>
          </w:p>
        </w:tc>
        <w:tc>
          <w:tcPr>
            <w:tcW w:w="916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9</w:t>
            </w:r>
          </w:p>
        </w:tc>
        <w:tc>
          <w:tcPr>
            <w:tcW w:w="1570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6E2DFE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Analisi Matematica II e Calcolo delle Probabilità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9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6E2DFE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 xml:space="preserve">Chimica  </w:t>
            </w:r>
          </w:p>
        </w:tc>
        <w:tc>
          <w:tcPr>
            <w:tcW w:w="916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6</w:t>
            </w:r>
          </w:p>
        </w:tc>
        <w:tc>
          <w:tcPr>
            <w:tcW w:w="1570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053038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Fisica Generale I</w:t>
            </w:r>
          </w:p>
        </w:tc>
        <w:tc>
          <w:tcPr>
            <w:tcW w:w="916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6</w:t>
            </w:r>
          </w:p>
        </w:tc>
        <w:tc>
          <w:tcPr>
            <w:tcW w:w="1570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053038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Fisica Generale II</w:t>
            </w:r>
          </w:p>
        </w:tc>
        <w:tc>
          <w:tcPr>
            <w:tcW w:w="916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6</w:t>
            </w:r>
          </w:p>
        </w:tc>
        <w:tc>
          <w:tcPr>
            <w:tcW w:w="1570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6E2DFE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 xml:space="preserve">Fondamenti di Informatica  </w:t>
            </w:r>
          </w:p>
        </w:tc>
        <w:tc>
          <w:tcPr>
            <w:tcW w:w="916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9</w:t>
            </w:r>
          </w:p>
        </w:tc>
        <w:tc>
          <w:tcPr>
            <w:tcW w:w="1570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6E2DFE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 xml:space="preserve">Geometria  </w:t>
            </w:r>
          </w:p>
        </w:tc>
        <w:tc>
          <w:tcPr>
            <w:tcW w:w="916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6</w:t>
            </w:r>
          </w:p>
        </w:tc>
        <w:tc>
          <w:tcPr>
            <w:tcW w:w="1570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6E2DFE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Inglese</w:t>
            </w:r>
          </w:p>
        </w:tc>
        <w:tc>
          <w:tcPr>
            <w:tcW w:w="916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3</w:t>
            </w:r>
          </w:p>
        </w:tc>
        <w:tc>
          <w:tcPr>
            <w:tcW w:w="1570" w:type="dxa"/>
            <w:vAlign w:val="bottom"/>
          </w:tcPr>
          <w:p w:rsidR="00EB3885" w:rsidRPr="00A110FF" w:rsidRDefault="00EB3885" w:rsidP="006E2DFE">
            <w:pPr>
              <w:jc w:val="center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</w:t>
            </w:r>
          </w:p>
        </w:tc>
      </w:tr>
      <w:tr w:rsidR="00EB3885" w:rsidRPr="00053038" w:rsidTr="00F77C6A">
        <w:trPr>
          <w:cantSplit/>
          <w:jc w:val="center"/>
        </w:trPr>
        <w:tc>
          <w:tcPr>
            <w:tcW w:w="7393" w:type="dxa"/>
            <w:gridSpan w:val="3"/>
          </w:tcPr>
          <w:p w:rsidR="00EB3885" w:rsidRPr="00053038" w:rsidRDefault="00EB3885" w:rsidP="006E2DFE">
            <w:pPr>
              <w:spacing w:before="20" w:after="20"/>
              <w:jc w:val="center"/>
              <w:outlineLvl w:val="0"/>
              <w:rPr>
                <w:i/>
                <w:sz w:val="20"/>
              </w:rPr>
            </w:pPr>
            <w:r w:rsidRPr="00053038">
              <w:rPr>
                <w:bCs/>
                <w:i/>
                <w:sz w:val="20"/>
              </w:rPr>
              <w:t xml:space="preserve">2° Anno 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053038" w:rsidP="006E2DFE">
            <w:pPr>
              <w:spacing w:before="20" w:after="20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Algoritmi e S</w:t>
            </w:r>
            <w:r w:rsidR="00EB3885" w:rsidRPr="00A110FF">
              <w:rPr>
                <w:bCs/>
                <w:sz w:val="20"/>
              </w:rPr>
              <w:t xml:space="preserve">trutture dati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bCs/>
                <w:sz w:val="20"/>
                <w:highlight w:val="green"/>
              </w:rPr>
            </w:pPr>
            <w:r w:rsidRPr="00A110FF">
              <w:rPr>
                <w:bCs/>
                <w:sz w:val="20"/>
              </w:rPr>
              <w:t>6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6E2DFE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 xml:space="preserve">Campi Elettromagnetici I     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9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6E2DFE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 xml:space="preserve">Elettrotecnica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12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053038">
            <w:pPr>
              <w:spacing w:before="20" w:after="20"/>
              <w:ind w:left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 xml:space="preserve">Fondamenti di </w:t>
            </w:r>
            <w:r w:rsidR="00053038">
              <w:rPr>
                <w:bCs/>
                <w:sz w:val="20"/>
              </w:rPr>
              <w:t>E</w:t>
            </w:r>
            <w:r w:rsidRPr="00A110FF">
              <w:rPr>
                <w:bCs/>
                <w:sz w:val="20"/>
              </w:rPr>
              <w:t xml:space="preserve">lettronica </w:t>
            </w:r>
            <w:r w:rsidR="00053038">
              <w:rPr>
                <w:bCs/>
                <w:sz w:val="20"/>
              </w:rPr>
              <w:t>A</w:t>
            </w:r>
            <w:r w:rsidRPr="00A110FF">
              <w:rPr>
                <w:bCs/>
                <w:sz w:val="20"/>
              </w:rPr>
              <w:t xml:space="preserve">nalogica e </w:t>
            </w:r>
            <w:r w:rsidR="00053038">
              <w:rPr>
                <w:bCs/>
                <w:sz w:val="20"/>
              </w:rPr>
              <w:t>D</w:t>
            </w:r>
            <w:r w:rsidRPr="00A110FF">
              <w:rPr>
                <w:bCs/>
                <w:sz w:val="20"/>
              </w:rPr>
              <w:t xml:space="preserve">igitale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12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I, II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053038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 xml:space="preserve">Fondamenti di </w:t>
            </w:r>
            <w:r w:rsidR="00053038">
              <w:rPr>
                <w:bCs/>
                <w:sz w:val="20"/>
              </w:rPr>
              <w:t>T</w:t>
            </w:r>
            <w:r w:rsidRPr="00A110FF">
              <w:rPr>
                <w:bCs/>
                <w:sz w:val="20"/>
              </w:rPr>
              <w:t xml:space="preserve">elecomunicazioni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9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053038">
            <w:pPr>
              <w:spacing w:before="20" w:after="20"/>
              <w:ind w:left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 xml:space="preserve">Teoria dei </w:t>
            </w:r>
            <w:r w:rsidR="00053038">
              <w:rPr>
                <w:bCs/>
                <w:sz w:val="20"/>
              </w:rPr>
              <w:t>Sistemi e Fondamenti di T</w:t>
            </w:r>
            <w:r w:rsidRPr="00A110FF">
              <w:rPr>
                <w:bCs/>
                <w:sz w:val="20"/>
              </w:rPr>
              <w:t xml:space="preserve">eoria del </w:t>
            </w:r>
            <w:r w:rsidR="00053038">
              <w:rPr>
                <w:bCs/>
                <w:sz w:val="20"/>
              </w:rPr>
              <w:t>C</w:t>
            </w:r>
            <w:r w:rsidRPr="00A110FF">
              <w:rPr>
                <w:bCs/>
                <w:sz w:val="20"/>
              </w:rPr>
              <w:t>ontrollo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bCs/>
                <w:sz w:val="20"/>
                <w:highlight w:val="green"/>
              </w:rPr>
            </w:pPr>
            <w:r w:rsidRPr="00A110FF">
              <w:rPr>
                <w:bCs/>
                <w:sz w:val="20"/>
              </w:rPr>
              <w:t>6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6E2DFE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A scelta tra:</w:t>
            </w:r>
          </w:p>
          <w:p w:rsidR="00EB3885" w:rsidRPr="007455CD" w:rsidRDefault="00053038" w:rsidP="007455CD">
            <w:pPr>
              <w:pStyle w:val="Paragrafoelenco"/>
              <w:numPr>
                <w:ilvl w:val="0"/>
                <w:numId w:val="5"/>
              </w:numPr>
              <w:spacing w:before="20" w:after="20"/>
              <w:outlineLvl w:val="0"/>
              <w:rPr>
                <w:bCs/>
                <w:sz w:val="20"/>
              </w:rPr>
            </w:pPr>
            <w:r>
              <w:rPr>
                <w:sz w:val="20"/>
                <w:szCs w:val="18"/>
              </w:rPr>
              <w:t>Fonti E</w:t>
            </w:r>
            <w:r w:rsidR="00EB3885" w:rsidRPr="007455CD">
              <w:rPr>
                <w:sz w:val="20"/>
                <w:szCs w:val="18"/>
              </w:rPr>
              <w:t xml:space="preserve">nergetiche </w:t>
            </w:r>
            <w:r>
              <w:rPr>
                <w:sz w:val="20"/>
                <w:szCs w:val="18"/>
              </w:rPr>
              <w:t>R</w:t>
            </w:r>
            <w:r w:rsidR="00EB3885" w:rsidRPr="007455CD">
              <w:rPr>
                <w:sz w:val="20"/>
                <w:szCs w:val="18"/>
              </w:rPr>
              <w:t>innovabili</w:t>
            </w:r>
            <w:r w:rsidR="00EB3885" w:rsidRPr="007455CD">
              <w:rPr>
                <w:bCs/>
                <w:sz w:val="20"/>
              </w:rPr>
              <w:t xml:space="preserve"> </w:t>
            </w:r>
          </w:p>
          <w:p w:rsidR="00EB3885" w:rsidRPr="007455CD" w:rsidRDefault="00053038" w:rsidP="00053038">
            <w:pPr>
              <w:pStyle w:val="Paragrafoelenco"/>
              <w:numPr>
                <w:ilvl w:val="0"/>
                <w:numId w:val="5"/>
              </w:numPr>
              <w:spacing w:before="20" w:after="20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Sistemi E</w:t>
            </w:r>
            <w:r w:rsidR="00EB3885" w:rsidRPr="007455CD">
              <w:rPr>
                <w:bCs/>
                <w:sz w:val="20"/>
              </w:rPr>
              <w:t>lettrici per l’</w:t>
            </w:r>
            <w:r>
              <w:rPr>
                <w:bCs/>
                <w:sz w:val="20"/>
              </w:rPr>
              <w:t>E</w:t>
            </w:r>
            <w:r w:rsidR="00EB3885" w:rsidRPr="007455CD">
              <w:rPr>
                <w:bCs/>
                <w:sz w:val="20"/>
              </w:rPr>
              <w:t xml:space="preserve">nergia 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1570" w:type="dxa"/>
            <w:vAlign w:val="center"/>
          </w:tcPr>
          <w:p w:rsidR="00EB3885" w:rsidRDefault="00EB3885" w:rsidP="00EB3885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II</w:t>
            </w:r>
          </w:p>
          <w:p w:rsidR="00EB3885" w:rsidRPr="00A110FF" w:rsidRDefault="00EB3885" w:rsidP="00EB3885">
            <w:pPr>
              <w:spacing w:before="20" w:after="20"/>
              <w:jc w:val="center"/>
              <w:outlineLvl w:val="0"/>
              <w:rPr>
                <w:bCs/>
                <w:sz w:val="20"/>
              </w:rPr>
            </w:pPr>
          </w:p>
        </w:tc>
      </w:tr>
      <w:tr w:rsidR="00EB3885" w:rsidRPr="00053038" w:rsidTr="00CD3A1F">
        <w:trPr>
          <w:cantSplit/>
          <w:jc w:val="center"/>
        </w:trPr>
        <w:tc>
          <w:tcPr>
            <w:tcW w:w="7393" w:type="dxa"/>
            <w:gridSpan w:val="3"/>
          </w:tcPr>
          <w:p w:rsidR="00EB3885" w:rsidRPr="00053038" w:rsidRDefault="00EB3885" w:rsidP="006E2DFE">
            <w:pPr>
              <w:spacing w:before="20" w:after="20"/>
              <w:jc w:val="center"/>
              <w:outlineLvl w:val="0"/>
              <w:rPr>
                <w:i/>
                <w:sz w:val="20"/>
              </w:rPr>
            </w:pPr>
            <w:r w:rsidRPr="00053038">
              <w:rPr>
                <w:i/>
                <w:sz w:val="20"/>
              </w:rPr>
              <w:t xml:space="preserve">3° Anno </w:t>
            </w:r>
          </w:p>
        </w:tc>
      </w:tr>
      <w:tr w:rsidR="00EB3885" w:rsidRPr="00A110FF" w:rsidTr="006E2DFE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053038">
            <w:pPr>
              <w:spacing w:before="20" w:after="20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 xml:space="preserve">Reti di </w:t>
            </w:r>
            <w:r w:rsidR="00053038">
              <w:rPr>
                <w:sz w:val="20"/>
              </w:rPr>
              <w:t>T</w:t>
            </w:r>
            <w:r w:rsidRPr="00A110FF">
              <w:rPr>
                <w:sz w:val="20"/>
              </w:rPr>
              <w:t xml:space="preserve">elecomunicazioni e </w:t>
            </w:r>
            <w:r w:rsidR="00053038">
              <w:rPr>
                <w:sz w:val="20"/>
              </w:rPr>
              <w:t>T</w:t>
            </w:r>
            <w:r w:rsidRPr="00A110FF">
              <w:rPr>
                <w:sz w:val="20"/>
              </w:rPr>
              <w:t xml:space="preserve">elematica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>12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>I</w:t>
            </w:r>
          </w:p>
        </w:tc>
      </w:tr>
      <w:tr w:rsidR="00EB3885" w:rsidRPr="00A110FF" w:rsidTr="006E2DFE">
        <w:trPr>
          <w:cantSplit/>
          <w:jc w:val="center"/>
        </w:trPr>
        <w:tc>
          <w:tcPr>
            <w:tcW w:w="4907" w:type="dxa"/>
          </w:tcPr>
          <w:p w:rsidR="00EB3885" w:rsidRPr="00A110FF" w:rsidRDefault="00053038" w:rsidP="00053038">
            <w:pPr>
              <w:spacing w:before="20" w:after="20"/>
              <w:outlineLvl w:val="0"/>
              <w:rPr>
                <w:sz w:val="20"/>
              </w:rPr>
            </w:pPr>
            <w:r>
              <w:rPr>
                <w:sz w:val="20"/>
              </w:rPr>
              <w:t>Sistemi O</w:t>
            </w:r>
            <w:r w:rsidR="00EB3885" w:rsidRPr="00A110FF">
              <w:rPr>
                <w:sz w:val="20"/>
              </w:rPr>
              <w:t xml:space="preserve">perativi e </w:t>
            </w:r>
            <w:r>
              <w:rPr>
                <w:sz w:val="20"/>
              </w:rPr>
              <w:t>B</w:t>
            </w:r>
            <w:r w:rsidR="00EB3885" w:rsidRPr="00A110FF">
              <w:rPr>
                <w:sz w:val="20"/>
              </w:rPr>
              <w:t xml:space="preserve">asi di </w:t>
            </w:r>
            <w:r>
              <w:rPr>
                <w:sz w:val="20"/>
              </w:rPr>
              <w:t>D</w:t>
            </w:r>
            <w:r w:rsidR="00EB3885" w:rsidRPr="00A110FF">
              <w:rPr>
                <w:sz w:val="20"/>
              </w:rPr>
              <w:t xml:space="preserve">ati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>12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sz w:val="20"/>
                <w:highlight w:val="cyan"/>
              </w:rPr>
            </w:pPr>
            <w:r w:rsidRPr="00A110FF">
              <w:rPr>
                <w:sz w:val="20"/>
              </w:rPr>
              <w:t>I</w:t>
            </w:r>
          </w:p>
        </w:tc>
      </w:tr>
      <w:tr w:rsidR="00EB3885" w:rsidRPr="00A110FF" w:rsidTr="006E2DFE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053038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 xml:space="preserve">Fondamenti di </w:t>
            </w:r>
            <w:r w:rsidR="00053038">
              <w:rPr>
                <w:bCs/>
                <w:sz w:val="20"/>
              </w:rPr>
              <w:t>Misure E</w:t>
            </w:r>
            <w:r w:rsidRPr="00A110FF">
              <w:rPr>
                <w:bCs/>
                <w:sz w:val="20"/>
              </w:rPr>
              <w:t xml:space="preserve">lettroniche 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6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>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053038">
            <w:pPr>
              <w:spacing w:before="20" w:after="20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 xml:space="preserve">Elettronica </w:t>
            </w:r>
            <w:r w:rsidR="00053038">
              <w:rPr>
                <w:sz w:val="20"/>
              </w:rPr>
              <w:t>A</w:t>
            </w:r>
            <w:r w:rsidRPr="00A110FF">
              <w:rPr>
                <w:sz w:val="20"/>
              </w:rPr>
              <w:t xml:space="preserve">nalogica e </w:t>
            </w:r>
            <w:r w:rsidR="00053038">
              <w:rPr>
                <w:sz w:val="20"/>
              </w:rPr>
              <w:t>D</w:t>
            </w:r>
            <w:r w:rsidRPr="00A110FF">
              <w:rPr>
                <w:sz w:val="20"/>
              </w:rPr>
              <w:t xml:space="preserve">igitale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>9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sz w:val="20"/>
                <w:highlight w:val="cyan"/>
              </w:rPr>
            </w:pPr>
            <w:r w:rsidRPr="00A110FF">
              <w:rPr>
                <w:sz w:val="20"/>
              </w:rPr>
              <w:t>II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053038" w:rsidP="00053038">
            <w:pPr>
              <w:spacing w:before="20" w:after="20"/>
              <w:ind w:left="20"/>
              <w:outlineLvl w:val="0"/>
              <w:rPr>
                <w:sz w:val="20"/>
              </w:rPr>
            </w:pPr>
            <w:r>
              <w:rPr>
                <w:sz w:val="20"/>
              </w:rPr>
              <w:t>Dispositivi e C</w:t>
            </w:r>
            <w:r w:rsidR="00EB3885" w:rsidRPr="00A110FF">
              <w:rPr>
                <w:sz w:val="20"/>
              </w:rPr>
              <w:t xml:space="preserve">ircuiti a </w:t>
            </w:r>
            <w:r>
              <w:rPr>
                <w:sz w:val="20"/>
              </w:rPr>
              <w:t>M</w:t>
            </w:r>
            <w:r w:rsidR="00EB3885" w:rsidRPr="00A110FF">
              <w:rPr>
                <w:sz w:val="20"/>
              </w:rPr>
              <w:t xml:space="preserve">icroonde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>6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>II</w:t>
            </w: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D211B2" w:rsidRDefault="00EB3885" w:rsidP="00EB3885">
            <w:pPr>
              <w:spacing w:before="20" w:after="20"/>
              <w:ind w:left="20"/>
              <w:outlineLvl w:val="0"/>
              <w:rPr>
                <w:i/>
                <w:iCs/>
                <w:sz w:val="20"/>
                <w:vertAlign w:val="superscript"/>
              </w:rPr>
            </w:pPr>
            <w:r w:rsidRPr="00D211B2">
              <w:rPr>
                <w:i/>
                <w:iCs/>
                <w:sz w:val="20"/>
              </w:rPr>
              <w:t xml:space="preserve">Ulteriori </w:t>
            </w:r>
            <w:r w:rsidR="00053038" w:rsidRPr="00D211B2">
              <w:rPr>
                <w:i/>
                <w:iCs/>
                <w:sz w:val="20"/>
              </w:rPr>
              <w:t>Attività F</w:t>
            </w:r>
            <w:r w:rsidRPr="00D211B2">
              <w:rPr>
                <w:i/>
                <w:iCs/>
                <w:sz w:val="20"/>
              </w:rPr>
              <w:t xml:space="preserve">ormative </w:t>
            </w:r>
          </w:p>
          <w:p w:rsidR="00EB3885" w:rsidRPr="00A110FF" w:rsidRDefault="00EB3885" w:rsidP="00EB3885">
            <w:pPr>
              <w:spacing w:before="20" w:after="20"/>
              <w:outlineLvl w:val="0"/>
              <w:rPr>
                <w:bCs/>
                <w:sz w:val="20"/>
              </w:rPr>
            </w:pPr>
            <w:r w:rsidRPr="00A110FF">
              <w:rPr>
                <w:bCs/>
                <w:sz w:val="20"/>
              </w:rPr>
              <w:t>A scelta tra: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3"/>
              </w:numPr>
              <w:spacing w:before="20" w:after="20"/>
              <w:outlineLvl w:val="0"/>
              <w:rPr>
                <w:bCs/>
                <w:sz w:val="20"/>
              </w:rPr>
            </w:pPr>
            <w:r w:rsidRPr="004E1B08">
              <w:rPr>
                <w:sz w:val="20"/>
              </w:rPr>
              <w:t xml:space="preserve">Laboratorio di Telecomunicazioni 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3"/>
              </w:numPr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Tirocinio</w:t>
            </w:r>
            <w:r w:rsidRPr="004E1B08">
              <w:rPr>
                <w:bCs/>
                <w:sz w:val="20"/>
              </w:rPr>
              <w:t xml:space="preserve">  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>6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D211B2" w:rsidRDefault="00053038" w:rsidP="00EB3885">
            <w:pPr>
              <w:spacing w:before="20" w:after="20"/>
              <w:ind w:left="62"/>
              <w:outlineLvl w:val="0"/>
              <w:rPr>
                <w:i/>
                <w:iCs/>
                <w:sz w:val="20"/>
              </w:rPr>
            </w:pPr>
            <w:r w:rsidRPr="00D211B2">
              <w:rPr>
                <w:i/>
                <w:iCs/>
                <w:sz w:val="20"/>
              </w:rPr>
              <w:t>Attività F</w:t>
            </w:r>
            <w:r w:rsidR="00EB3885" w:rsidRPr="00D211B2">
              <w:rPr>
                <w:i/>
                <w:iCs/>
                <w:sz w:val="20"/>
              </w:rPr>
              <w:t>o</w:t>
            </w:r>
            <w:r w:rsidRPr="00D211B2">
              <w:rPr>
                <w:i/>
                <w:iCs/>
                <w:sz w:val="20"/>
              </w:rPr>
              <w:t>rmative a S</w:t>
            </w:r>
            <w:r w:rsidR="00EB3885" w:rsidRPr="00D211B2">
              <w:rPr>
                <w:i/>
                <w:iCs/>
                <w:sz w:val="20"/>
              </w:rPr>
              <w:t>celta dello studente</w:t>
            </w:r>
          </w:p>
          <w:p w:rsidR="004E1B08" w:rsidRDefault="004E1B08" w:rsidP="00EB3885">
            <w:pPr>
              <w:spacing w:before="20" w:after="20"/>
              <w:ind w:left="62"/>
              <w:outlineLvl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Due moduli a scelta tra: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2"/>
              </w:numPr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 xml:space="preserve">Pianificazione dei Sistemi Wireless 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2"/>
              </w:numPr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Basi di Dati II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2"/>
              </w:numPr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Ingegneria del Software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2"/>
              </w:numPr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Calcolo numerico e Programmazione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2"/>
              </w:numPr>
              <w:spacing w:before="20" w:after="20"/>
              <w:outlineLvl w:val="0"/>
              <w:rPr>
                <w:iCs/>
                <w:sz w:val="20"/>
              </w:rPr>
            </w:pPr>
            <w:r w:rsidRPr="004E1B08">
              <w:rPr>
                <w:sz w:val="20"/>
              </w:rPr>
              <w:t>Laboratorio di Elettronica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2"/>
              </w:numPr>
              <w:tabs>
                <w:tab w:val="left" w:pos="2719"/>
              </w:tabs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 xml:space="preserve">Optoelettronica 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2"/>
              </w:numPr>
              <w:tabs>
                <w:tab w:val="left" w:pos="2719"/>
              </w:tabs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Fisica dei Semiconduttori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2"/>
              </w:numPr>
              <w:tabs>
                <w:tab w:val="left" w:pos="2719"/>
              </w:tabs>
              <w:spacing w:before="20" w:after="20"/>
              <w:outlineLvl w:val="0"/>
              <w:rPr>
                <w:sz w:val="22"/>
              </w:rPr>
            </w:pPr>
            <w:r w:rsidRPr="004E1B08">
              <w:rPr>
                <w:sz w:val="20"/>
                <w:szCs w:val="18"/>
              </w:rPr>
              <w:t>Sistemi Elettronici per l’Energia</w:t>
            </w:r>
            <w:r w:rsidRPr="004E1B08">
              <w:rPr>
                <w:sz w:val="22"/>
              </w:rPr>
              <w:t xml:space="preserve"> </w:t>
            </w:r>
          </w:p>
          <w:p w:rsidR="004E1B08" w:rsidRPr="004E1B08" w:rsidRDefault="004E1B08" w:rsidP="004E1B08">
            <w:pPr>
              <w:pStyle w:val="Paragrafoelenco"/>
              <w:numPr>
                <w:ilvl w:val="0"/>
                <w:numId w:val="2"/>
              </w:numPr>
              <w:tabs>
                <w:tab w:val="left" w:pos="2719"/>
              </w:tabs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 xml:space="preserve">Impianti elettrici utilizzatori e fotovoltaici 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2"/>
              </w:numPr>
              <w:tabs>
                <w:tab w:val="left" w:pos="2719"/>
              </w:tabs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Fondamenti di Misure Elettroniche II</w:t>
            </w:r>
          </w:p>
          <w:p w:rsidR="00EB3885" w:rsidRPr="004E1B08" w:rsidRDefault="00EB3885" w:rsidP="004E1B08">
            <w:pPr>
              <w:pStyle w:val="Paragrafoelenco"/>
              <w:numPr>
                <w:ilvl w:val="0"/>
                <w:numId w:val="2"/>
              </w:numPr>
              <w:tabs>
                <w:tab w:val="left" w:pos="2719"/>
              </w:tabs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Teoria dei Grafi</w:t>
            </w:r>
          </w:p>
          <w:p w:rsidR="00EB3885" w:rsidRPr="004E1B08" w:rsidRDefault="004E1B08" w:rsidP="004E1B08">
            <w:pPr>
              <w:pStyle w:val="Paragrafoelenco"/>
              <w:numPr>
                <w:ilvl w:val="0"/>
                <w:numId w:val="2"/>
              </w:numPr>
              <w:tabs>
                <w:tab w:val="left" w:pos="2719"/>
              </w:tabs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Ingegneria dei sistemi di trasporto</w:t>
            </w:r>
          </w:p>
          <w:p w:rsidR="004E1B08" w:rsidRPr="004E1B08" w:rsidRDefault="004E1B08" w:rsidP="004E1B08">
            <w:pPr>
              <w:pStyle w:val="Paragrafoelenco"/>
              <w:numPr>
                <w:ilvl w:val="0"/>
                <w:numId w:val="2"/>
              </w:numPr>
              <w:tabs>
                <w:tab w:val="left" w:pos="2719"/>
              </w:tabs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Infrastrutture di trasporto intelligenti</w:t>
            </w:r>
          </w:p>
          <w:p w:rsidR="004E1B08" w:rsidRPr="004E1B08" w:rsidRDefault="004E1B08" w:rsidP="004E1B08">
            <w:pPr>
              <w:pStyle w:val="Paragrafoelenco"/>
              <w:numPr>
                <w:ilvl w:val="0"/>
                <w:numId w:val="2"/>
              </w:numPr>
              <w:tabs>
                <w:tab w:val="left" w:pos="2719"/>
              </w:tabs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Trasporti e logistica</w:t>
            </w:r>
          </w:p>
          <w:p w:rsidR="004E1B08" w:rsidRPr="004E1B08" w:rsidRDefault="004E1B08" w:rsidP="004E1B08">
            <w:pPr>
              <w:pStyle w:val="Paragrafoelenco"/>
              <w:numPr>
                <w:ilvl w:val="0"/>
                <w:numId w:val="2"/>
              </w:numPr>
              <w:tabs>
                <w:tab w:val="left" w:pos="2719"/>
              </w:tabs>
              <w:spacing w:before="20" w:after="20"/>
              <w:outlineLvl w:val="0"/>
              <w:rPr>
                <w:sz w:val="20"/>
              </w:rPr>
            </w:pPr>
            <w:r w:rsidRPr="004E1B08">
              <w:rPr>
                <w:sz w:val="20"/>
              </w:rPr>
              <w:t>Controllo del traffico</w:t>
            </w:r>
          </w:p>
        </w:tc>
        <w:tc>
          <w:tcPr>
            <w:tcW w:w="916" w:type="dxa"/>
            <w:vAlign w:val="center"/>
          </w:tcPr>
          <w:p w:rsidR="00EB3885" w:rsidRDefault="00EB3885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>12</w:t>
            </w: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  <w:p w:rsidR="004E1B08" w:rsidRPr="00A110FF" w:rsidRDefault="004E1B08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</w:p>
        </w:tc>
        <w:tc>
          <w:tcPr>
            <w:tcW w:w="1570" w:type="dxa"/>
            <w:vAlign w:val="center"/>
          </w:tcPr>
          <w:p w:rsidR="00EB3885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II</w:t>
            </w: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  <w:p w:rsidR="004E1B08" w:rsidRPr="00A110FF" w:rsidRDefault="004E1B08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</w:tc>
      </w:tr>
      <w:tr w:rsidR="00EB3885" w:rsidRPr="00A110FF" w:rsidTr="00EB3885">
        <w:trPr>
          <w:cantSplit/>
          <w:jc w:val="center"/>
        </w:trPr>
        <w:tc>
          <w:tcPr>
            <w:tcW w:w="4907" w:type="dxa"/>
          </w:tcPr>
          <w:p w:rsidR="00EB3885" w:rsidRPr="00A110FF" w:rsidRDefault="00EB3885" w:rsidP="006E2DFE">
            <w:pPr>
              <w:spacing w:before="20" w:after="20"/>
              <w:ind w:left="62"/>
              <w:outlineLvl w:val="0"/>
              <w:rPr>
                <w:i/>
                <w:iCs/>
                <w:sz w:val="20"/>
              </w:rPr>
            </w:pPr>
            <w:r w:rsidRPr="00A110FF">
              <w:rPr>
                <w:i/>
                <w:iCs/>
                <w:sz w:val="20"/>
              </w:rPr>
              <w:t>Prova finale</w:t>
            </w:r>
          </w:p>
        </w:tc>
        <w:tc>
          <w:tcPr>
            <w:tcW w:w="916" w:type="dxa"/>
            <w:vAlign w:val="center"/>
          </w:tcPr>
          <w:p w:rsidR="00EB3885" w:rsidRPr="00A110FF" w:rsidRDefault="00EB3885" w:rsidP="006E2DFE">
            <w:pPr>
              <w:spacing w:before="20" w:after="20"/>
              <w:ind w:left="62"/>
              <w:jc w:val="center"/>
              <w:outlineLvl w:val="0"/>
              <w:rPr>
                <w:sz w:val="20"/>
              </w:rPr>
            </w:pPr>
            <w:r w:rsidRPr="00A110FF">
              <w:rPr>
                <w:sz w:val="20"/>
              </w:rPr>
              <w:t>3</w:t>
            </w:r>
          </w:p>
        </w:tc>
        <w:tc>
          <w:tcPr>
            <w:tcW w:w="1570" w:type="dxa"/>
            <w:vAlign w:val="center"/>
          </w:tcPr>
          <w:p w:rsidR="00EB3885" w:rsidRPr="00A110FF" w:rsidRDefault="00EB3885" w:rsidP="006E2DFE">
            <w:pPr>
              <w:spacing w:before="20" w:after="20"/>
              <w:jc w:val="center"/>
              <w:outlineLvl w:val="0"/>
              <w:rPr>
                <w:sz w:val="20"/>
              </w:rPr>
            </w:pPr>
          </w:p>
        </w:tc>
      </w:tr>
    </w:tbl>
    <w:p w:rsidR="00FA56D2" w:rsidRPr="00A110FF" w:rsidRDefault="00FA56D2" w:rsidP="00FA56D2">
      <w:pPr>
        <w:pStyle w:val="paragrafo"/>
        <w:spacing w:before="20" w:after="20"/>
        <w:ind w:left="0" w:firstLine="0"/>
        <w:outlineLvl w:val="0"/>
        <w:rPr>
          <w:rStyle w:val="atti14"/>
        </w:rPr>
      </w:pPr>
    </w:p>
    <w:sectPr w:rsidR="00FA56D2" w:rsidRPr="00A110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E99"/>
    <w:multiLevelType w:val="hybridMultilevel"/>
    <w:tmpl w:val="84FAD8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B373B"/>
    <w:multiLevelType w:val="hybridMultilevel"/>
    <w:tmpl w:val="0346D5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020A9"/>
    <w:multiLevelType w:val="hybridMultilevel"/>
    <w:tmpl w:val="45A40428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>
    <w:nsid w:val="6BDD4B2B"/>
    <w:multiLevelType w:val="hybridMultilevel"/>
    <w:tmpl w:val="4B5C7F52"/>
    <w:lvl w:ilvl="0" w:tplc="11C2B6D2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77C16F9F"/>
    <w:multiLevelType w:val="hybridMultilevel"/>
    <w:tmpl w:val="118EF862"/>
    <w:lvl w:ilvl="0" w:tplc="04100005">
      <w:start w:val="1"/>
      <w:numFmt w:val="bullet"/>
      <w:lvlText w:val=""/>
      <w:lvlJc w:val="left"/>
      <w:pPr>
        <w:ind w:left="7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D2"/>
    <w:rsid w:val="00053038"/>
    <w:rsid w:val="001D76BA"/>
    <w:rsid w:val="004E1B08"/>
    <w:rsid w:val="00635680"/>
    <w:rsid w:val="007455CD"/>
    <w:rsid w:val="00CF5028"/>
    <w:rsid w:val="00D211B2"/>
    <w:rsid w:val="00EB3885"/>
    <w:rsid w:val="00FA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uiPriority w:val="99"/>
    <w:rsid w:val="00FA56D2"/>
    <w:pPr>
      <w:ind w:left="20" w:firstLine="280"/>
    </w:pPr>
    <w:rPr>
      <w:sz w:val="20"/>
    </w:rPr>
  </w:style>
  <w:style w:type="character" w:customStyle="1" w:styleId="atti14">
    <w:name w:val="atti14"/>
    <w:rsid w:val="00FA56D2"/>
  </w:style>
  <w:style w:type="paragraph" w:styleId="Paragrafoelenco">
    <w:name w:val="List Paragraph"/>
    <w:basedOn w:val="Normale"/>
    <w:uiPriority w:val="34"/>
    <w:qFormat/>
    <w:rsid w:val="004E1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uiPriority w:val="99"/>
    <w:rsid w:val="00FA56D2"/>
    <w:pPr>
      <w:ind w:left="20" w:firstLine="280"/>
    </w:pPr>
    <w:rPr>
      <w:sz w:val="20"/>
    </w:rPr>
  </w:style>
  <w:style w:type="character" w:customStyle="1" w:styleId="atti14">
    <w:name w:val="atti14"/>
    <w:rsid w:val="00FA56D2"/>
  </w:style>
  <w:style w:type="paragraph" w:styleId="Paragrafoelenco">
    <w:name w:val="List Paragraph"/>
    <w:basedOn w:val="Normale"/>
    <w:uiPriority w:val="34"/>
    <w:qFormat/>
    <w:rsid w:val="004E1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 moli</dc:creator>
  <cp:lastModifiedBy>Alfredo</cp:lastModifiedBy>
  <cp:revision>2</cp:revision>
  <dcterms:created xsi:type="dcterms:W3CDTF">2016-08-03T10:43:00Z</dcterms:created>
  <dcterms:modified xsi:type="dcterms:W3CDTF">2016-08-03T10:43:00Z</dcterms:modified>
</cp:coreProperties>
</file>